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6"/>
          <w:szCs w:val="44"/>
          <w:lang w:val="en-US" w:eastAsia="zh-CN"/>
        </w:rPr>
      </w:pPr>
    </w:p>
    <w:p>
      <w:pPr>
        <w:jc w:val="left"/>
        <w:rPr>
          <w:rFonts w:hint="default" w:ascii="仿宋" w:hAnsi="仿宋" w:eastAsia="仿宋" w:cs="仿宋"/>
          <w:b w:val="0"/>
          <w:bCs w:val="0"/>
          <w:sz w:val="36"/>
          <w:szCs w:val="44"/>
          <w:lang w:val="en-US" w:eastAsia="zh-CN"/>
        </w:rPr>
      </w:pPr>
      <w:r>
        <w:rPr>
          <w:rFonts w:hint="eastAsia" w:ascii="仿宋" w:hAnsi="仿宋" w:eastAsia="仿宋" w:cs="仿宋"/>
          <w:b w:val="0"/>
          <w:bCs w:val="0"/>
          <w:sz w:val="36"/>
          <w:szCs w:val="44"/>
          <w:lang w:val="en-US" w:eastAsia="zh-CN"/>
        </w:rPr>
        <w:t>附件1：</w:t>
      </w: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2020年市政府幼儿园</w:t>
      </w:r>
    </w:p>
    <w:p>
      <w:pPr>
        <w:jc w:val="center"/>
        <w:rPr>
          <w:rFonts w:hint="eastAsia" w:ascii="仿宋" w:hAnsi="仿宋" w:eastAsia="仿宋" w:cs="仿宋"/>
          <w:b/>
          <w:bCs/>
          <w:sz w:val="40"/>
          <w:szCs w:val="48"/>
        </w:rPr>
      </w:pPr>
      <w:r>
        <w:rPr>
          <w:rFonts w:hint="eastAsia" w:ascii="仿宋" w:hAnsi="仿宋" w:eastAsia="仿宋" w:cs="仿宋"/>
          <w:b/>
          <w:bCs/>
          <w:sz w:val="40"/>
          <w:szCs w:val="48"/>
        </w:rPr>
        <w:t>疫情防控个人健康信息承诺书</w:t>
      </w:r>
    </w:p>
    <w:p>
      <w:pPr>
        <w:jc w:val="center"/>
        <w:rPr>
          <w:rFonts w:hint="eastAsia" w:ascii="仿宋" w:hAnsi="仿宋" w:eastAsia="仿宋" w:cs="仿宋"/>
          <w:b/>
          <w:bCs/>
          <w:sz w:val="36"/>
          <w:szCs w:val="44"/>
        </w:rPr>
      </w:pPr>
    </w:p>
    <w:p>
      <w:pPr>
        <w:rPr>
          <w:rFonts w:hint="eastAsia" w:ascii="仿宋" w:hAnsi="仿宋" w:eastAsia="仿宋" w:cs="仿宋"/>
          <w:sz w:val="32"/>
          <w:szCs w:val="32"/>
        </w:rPr>
      </w:pPr>
      <w:r>
        <w:rPr>
          <w:rFonts w:hint="eastAsia" w:ascii="仿宋" w:hAnsi="仿宋" w:eastAsia="仿宋" w:cs="仿宋"/>
          <w:sz w:val="32"/>
          <w:szCs w:val="32"/>
        </w:rPr>
        <w:t>本人承诺：</w:t>
      </w:r>
    </w:p>
    <w:p>
      <w:pPr>
        <w:rPr>
          <w:rFonts w:hint="eastAsia" w:ascii="仿宋" w:hAnsi="仿宋" w:eastAsia="仿宋" w:cs="仿宋"/>
          <w:sz w:val="32"/>
          <w:szCs w:val="32"/>
        </w:rPr>
      </w:pPr>
      <w:r>
        <w:rPr>
          <w:rFonts w:hint="eastAsia" w:ascii="仿宋" w:hAnsi="仿宋" w:eastAsia="仿宋" w:cs="仿宋"/>
          <w:sz w:val="32"/>
          <w:szCs w:val="32"/>
        </w:rPr>
        <w:t>1、本人没有被诊断肺炎确诊病例</w:t>
      </w:r>
      <w:r>
        <w:rPr>
          <w:rFonts w:hint="eastAsia" w:ascii="仿宋" w:hAnsi="仿宋" w:eastAsia="仿宋" w:cs="仿宋"/>
          <w:sz w:val="32"/>
          <w:szCs w:val="32"/>
          <w:lang w:eastAsia="zh-CN"/>
        </w:rPr>
        <w:t>、</w:t>
      </w:r>
      <w:r>
        <w:rPr>
          <w:rFonts w:hint="eastAsia" w:ascii="仿宋" w:hAnsi="仿宋" w:eastAsia="仿宋" w:cs="仿宋"/>
          <w:sz w:val="32"/>
          <w:szCs w:val="32"/>
        </w:rPr>
        <w:t>疑似病例</w:t>
      </w:r>
      <w:r>
        <w:rPr>
          <w:rFonts w:hint="eastAsia" w:ascii="仿宋" w:hAnsi="仿宋" w:eastAsia="仿宋" w:cs="仿宋"/>
          <w:sz w:val="32"/>
          <w:szCs w:val="32"/>
          <w:lang w:val="en-US" w:eastAsia="zh-CN"/>
        </w:rPr>
        <w:t>或无症状感染者</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2、本人没有与肺炎确诊病例</w:t>
      </w:r>
      <w:r>
        <w:rPr>
          <w:rFonts w:hint="eastAsia" w:ascii="仿宋" w:hAnsi="仿宋" w:eastAsia="仿宋" w:cs="仿宋"/>
          <w:sz w:val="32"/>
          <w:szCs w:val="32"/>
          <w:lang w:eastAsia="zh-CN"/>
        </w:rPr>
        <w:t>、</w:t>
      </w:r>
      <w:r>
        <w:rPr>
          <w:rFonts w:hint="eastAsia" w:ascii="仿宋" w:hAnsi="仿宋" w:eastAsia="仿宋" w:cs="仿宋"/>
          <w:sz w:val="32"/>
          <w:szCs w:val="32"/>
        </w:rPr>
        <w:t>疑似病例</w:t>
      </w:r>
      <w:r>
        <w:rPr>
          <w:rFonts w:hint="eastAsia" w:ascii="仿宋" w:hAnsi="仿宋" w:eastAsia="仿宋" w:cs="仿宋"/>
          <w:sz w:val="32"/>
          <w:szCs w:val="32"/>
          <w:lang w:val="en-US" w:eastAsia="zh-CN"/>
        </w:rPr>
        <w:t>或无症状感染者有</w:t>
      </w:r>
      <w:r>
        <w:rPr>
          <w:rFonts w:hint="eastAsia" w:ascii="仿宋" w:hAnsi="仿宋" w:eastAsia="仿宋" w:cs="仿宋"/>
          <w:sz w:val="32"/>
          <w:szCs w:val="32"/>
        </w:rPr>
        <w:t>密切接触</w:t>
      </w:r>
      <w:r>
        <w:rPr>
          <w:rFonts w:hint="eastAsia" w:ascii="仿宋" w:hAnsi="仿宋" w:eastAsia="仿宋" w:cs="仿宋"/>
          <w:sz w:val="32"/>
          <w:szCs w:val="32"/>
          <w:lang w:val="en-US" w:eastAsia="zh-CN"/>
        </w:rPr>
        <w:t>史</w:t>
      </w:r>
      <w:r>
        <w:rPr>
          <w:rFonts w:hint="eastAsia" w:ascii="仿宋" w:hAnsi="仿宋" w:eastAsia="仿宋" w:cs="仿宋"/>
          <w:sz w:val="32"/>
          <w:szCs w:val="32"/>
        </w:rPr>
        <w:t>；</w:t>
      </w:r>
    </w:p>
    <w:p>
      <w:pPr>
        <w:rPr>
          <w:rFonts w:hint="eastAsia" w:ascii="仿宋" w:hAnsi="仿宋" w:eastAsia="仿宋" w:cs="仿宋"/>
          <w:sz w:val="32"/>
          <w:szCs w:val="32"/>
          <w:lang w:val="en-US" w:eastAsia="zh-CN"/>
        </w:rPr>
      </w:pPr>
      <w:r>
        <w:rPr>
          <w:rFonts w:hint="eastAsia" w:ascii="仿宋" w:hAnsi="仿宋" w:eastAsia="仿宋" w:cs="仿宋"/>
          <w:sz w:val="32"/>
          <w:szCs w:val="32"/>
        </w:rPr>
        <w:t>3、本人过去14天没有</w:t>
      </w:r>
      <w:r>
        <w:rPr>
          <w:rFonts w:hint="eastAsia" w:ascii="仿宋" w:hAnsi="仿宋" w:eastAsia="仿宋" w:cs="仿宋"/>
          <w:sz w:val="32"/>
          <w:szCs w:val="32"/>
          <w:lang w:val="en-US" w:eastAsia="zh-CN"/>
        </w:rPr>
        <w:t>中高风险地区旅居史或与入境来皖（回皖）人员有密切接触史；</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、本人没有被留验站集中隔离观察或留观后已解除医学观察；</w:t>
      </w:r>
    </w:p>
    <w:p>
      <w:p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、本人目前没有发烧、咳嗽、乏力、胸闷等症状；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本人对以上提供的健康相关信息的真实性负责，如因信息不实引起疫情传播和扩散，愿承担由此带来的全部法律责任。</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承诺人：</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2020年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日</w:t>
      </w:r>
      <w:r>
        <w:rPr>
          <w:rFonts w:hint="eastAsia" w:ascii="仿宋" w:hAnsi="仿宋" w:eastAsia="仿宋" w:cs="仿宋"/>
          <w:sz w:val="32"/>
          <w:szCs w:val="32"/>
        </w:rPr>
        <w:t xml:space="preserve">  </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br w:type="page"/>
      </w:r>
    </w:p>
    <w:p>
      <w:pPr>
        <w:tabs>
          <w:tab w:val="left" w:pos="7560"/>
        </w:tabs>
        <w:spacing w:line="500" w:lineRule="exact"/>
        <w:ind w:right="640"/>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pPr>
        <w:tabs>
          <w:tab w:val="left" w:pos="7560"/>
        </w:tabs>
        <w:spacing w:line="500" w:lineRule="exact"/>
        <w:ind w:right="64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333333"/>
          <w:kern w:val="0"/>
          <w:sz w:val="36"/>
          <w:szCs w:val="36"/>
          <w:lang w:val="en-US" w:eastAsia="zh-CN"/>
        </w:rPr>
        <w:t>考试期间疫情防控须知</w:t>
      </w: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keepNext w:val="0"/>
        <w:keepLines w:val="0"/>
        <w:pageBreakBefore w:val="0"/>
        <w:widowControl w:val="0"/>
        <w:tabs>
          <w:tab w:val="left" w:pos="7560"/>
        </w:tabs>
        <w:kinsoku/>
        <w:wordWrap/>
        <w:overflowPunct/>
        <w:topLinePunct w:val="0"/>
        <w:autoSpaceDE/>
        <w:autoSpaceDN/>
        <w:bidi w:val="0"/>
        <w:adjustRightInd/>
        <w:snapToGrid/>
        <w:spacing w:line="240" w:lineRule="exact"/>
        <w:ind w:right="641"/>
        <w:jc w:val="left"/>
        <w:textAlignment w:val="auto"/>
        <w:rPr>
          <w:rFonts w:hint="default" w:ascii="仿宋_GB2312" w:hAnsi="仿宋_GB2312" w:eastAsia="仿宋_GB2312" w:cs="仿宋_GB2312"/>
          <w:sz w:val="32"/>
          <w:szCs w:val="32"/>
          <w:lang w:val="en-US" w:eastAsia="zh-CN"/>
        </w:rPr>
      </w:pP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2.考生应</w:t>
      </w:r>
      <w:r>
        <w:rPr>
          <w:rFonts w:hint="eastAsia" w:ascii="仿宋_GB2312" w:hAnsi="仿宋_GB2312" w:eastAsia="仿宋_GB2312" w:cs="仿宋_GB2312"/>
          <w:sz w:val="32"/>
          <w:szCs w:val="32"/>
          <w:lang w:val="en-US" w:eastAsia="zh-CN"/>
        </w:rPr>
        <w:t>在考试日前</w:t>
      </w:r>
      <w:r>
        <w:rPr>
          <w:rFonts w:hint="default" w:ascii="仿宋_GB2312" w:hAnsi="仿宋_GB2312" w:eastAsia="仿宋_GB2312" w:cs="仿宋_GB2312"/>
          <w:sz w:val="32"/>
          <w:szCs w:val="32"/>
          <w:lang w:val="en-US" w:eastAsia="zh-CN"/>
        </w:rPr>
        <w:t>启动体温监测，按照“一日一测，异常情况随时报”的疫情报告制度，及时将异常情况报告</w:t>
      </w:r>
      <w:r>
        <w:rPr>
          <w:rFonts w:hint="eastAsia" w:ascii="仿宋_GB2312" w:hAnsi="仿宋_GB2312" w:eastAsia="仿宋_GB2312" w:cs="仿宋_GB2312"/>
          <w:sz w:val="32"/>
          <w:szCs w:val="32"/>
          <w:lang w:val="en-US" w:eastAsia="zh-CN"/>
        </w:rPr>
        <w:t>报考</w:t>
      </w:r>
      <w:r>
        <w:rPr>
          <w:rFonts w:hint="default" w:ascii="仿宋_GB2312" w:hAnsi="仿宋_GB2312" w:eastAsia="仿宋_GB2312" w:cs="仿宋_GB2312"/>
          <w:sz w:val="32"/>
          <w:szCs w:val="32"/>
          <w:lang w:val="en-US" w:eastAsia="zh-CN"/>
        </w:rPr>
        <w:t>单位或社区防疫部门。</w:t>
      </w:r>
    </w:p>
    <w:p>
      <w:pPr>
        <w:keepNext w:val="0"/>
        <w:keepLines w:val="0"/>
        <w:pageBreakBefore w:val="0"/>
        <w:widowControl w:val="0"/>
        <w:tabs>
          <w:tab w:val="left" w:pos="7560"/>
        </w:tabs>
        <w:kinsoku/>
        <w:wordWrap/>
        <w:overflowPunct/>
        <w:topLinePunct w:val="0"/>
        <w:autoSpaceDE/>
        <w:autoSpaceDN/>
        <w:bidi w:val="0"/>
        <w:adjustRightInd/>
        <w:snapToGrid/>
        <w:spacing w:line="240" w:lineRule="exact"/>
        <w:ind w:right="641"/>
        <w:jc w:val="left"/>
        <w:textAlignment w:val="auto"/>
        <w:rPr>
          <w:rFonts w:hint="default" w:ascii="仿宋_GB2312" w:hAnsi="仿宋_GB2312" w:eastAsia="仿宋_GB2312" w:cs="仿宋_GB2312"/>
          <w:sz w:val="32"/>
          <w:szCs w:val="32"/>
          <w:lang w:val="en-US" w:eastAsia="zh-CN"/>
        </w:rPr>
      </w:pP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考试日前，考生应尽量避免在国内疫情中高风险地区或国（境）外旅行、居住；尽量避免与新冠肺炎确诊病例、疑似病例、无症状感染者及中高风险区域人员接触；尽量避免去人群流动性较大、人群密集的场所聚集。</w:t>
      </w:r>
    </w:p>
    <w:p>
      <w:pPr>
        <w:keepNext w:val="0"/>
        <w:keepLines w:val="0"/>
        <w:pageBreakBefore w:val="0"/>
        <w:widowControl w:val="0"/>
        <w:tabs>
          <w:tab w:val="left" w:pos="7560"/>
        </w:tabs>
        <w:kinsoku/>
        <w:wordWrap/>
        <w:overflowPunct/>
        <w:topLinePunct w:val="0"/>
        <w:autoSpaceDE/>
        <w:autoSpaceDN/>
        <w:bidi w:val="0"/>
        <w:adjustRightInd/>
        <w:snapToGrid/>
        <w:spacing w:line="240" w:lineRule="exact"/>
        <w:ind w:right="641"/>
        <w:jc w:val="left"/>
        <w:textAlignment w:val="auto"/>
        <w:rPr>
          <w:rFonts w:hint="default" w:ascii="仿宋_GB2312" w:hAnsi="仿宋_GB2312" w:eastAsia="仿宋_GB2312" w:cs="仿宋_GB2312"/>
          <w:sz w:val="32"/>
          <w:szCs w:val="32"/>
          <w:lang w:val="en-US" w:eastAsia="zh-CN"/>
        </w:rPr>
      </w:pP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keepNext w:val="0"/>
        <w:keepLines w:val="0"/>
        <w:pageBreakBefore w:val="0"/>
        <w:widowControl w:val="0"/>
        <w:tabs>
          <w:tab w:val="left" w:pos="7560"/>
        </w:tabs>
        <w:kinsoku/>
        <w:wordWrap/>
        <w:overflowPunct/>
        <w:topLinePunct w:val="0"/>
        <w:autoSpaceDE/>
        <w:autoSpaceDN/>
        <w:bidi w:val="0"/>
        <w:adjustRightInd/>
        <w:snapToGrid/>
        <w:spacing w:line="240" w:lineRule="exact"/>
        <w:ind w:right="641"/>
        <w:jc w:val="left"/>
        <w:textAlignment w:val="auto"/>
        <w:rPr>
          <w:rFonts w:hint="default" w:ascii="仿宋_GB2312" w:hAnsi="仿宋_GB2312" w:eastAsia="仿宋_GB2312" w:cs="仿宋_GB2312"/>
          <w:sz w:val="32"/>
          <w:szCs w:val="32"/>
          <w:lang w:val="en-US" w:eastAsia="zh-CN"/>
        </w:rPr>
      </w:pP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考试前未完成转码的少数“红码”、“黄码”考生，与考区人事考试机构联系后，可于考试当天直接前往指定考点，出示县级及以上医院开具的健康证明等材料，如实报告近期接触史、旅行史等情况，并作出书面承诺，经核验后安排在隔离考场进行考试。</w:t>
      </w: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6.考试期间，考生应自备口罩，并按照考点所在地疫情风险等级和防控要求科学佩戴口罩。在考点入场及考后离场等人群聚集环节，建议全程佩戴口罩，但在接受身份识别验证等特殊情况下须摘除口罩。</w:t>
      </w:r>
    </w:p>
    <w:p>
      <w:pPr>
        <w:keepNext w:val="0"/>
        <w:keepLines w:val="0"/>
        <w:pageBreakBefore w:val="0"/>
        <w:widowControl w:val="0"/>
        <w:tabs>
          <w:tab w:val="left" w:pos="7560"/>
        </w:tabs>
        <w:kinsoku/>
        <w:wordWrap/>
        <w:overflowPunct/>
        <w:topLinePunct w:val="0"/>
        <w:autoSpaceDE/>
        <w:autoSpaceDN/>
        <w:bidi w:val="0"/>
        <w:adjustRightInd/>
        <w:snapToGrid/>
        <w:spacing w:line="240" w:lineRule="exact"/>
        <w:ind w:right="641"/>
        <w:jc w:val="left"/>
        <w:textAlignment w:val="auto"/>
        <w:rPr>
          <w:rFonts w:hint="default" w:ascii="仿宋_GB2312" w:hAnsi="仿宋_GB2312" w:eastAsia="仿宋_GB2312" w:cs="仿宋_GB2312"/>
          <w:sz w:val="32"/>
          <w:szCs w:val="32"/>
          <w:lang w:val="en-US" w:eastAsia="zh-CN"/>
        </w:rPr>
      </w:pP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考生应提前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keepNext w:val="0"/>
        <w:keepLines w:val="0"/>
        <w:pageBreakBefore w:val="0"/>
        <w:widowControl w:val="0"/>
        <w:tabs>
          <w:tab w:val="left" w:pos="7560"/>
        </w:tabs>
        <w:kinsoku/>
        <w:wordWrap/>
        <w:overflowPunct/>
        <w:topLinePunct w:val="0"/>
        <w:autoSpaceDE/>
        <w:autoSpaceDN/>
        <w:bidi w:val="0"/>
        <w:adjustRightInd/>
        <w:snapToGrid/>
        <w:spacing w:line="240" w:lineRule="exact"/>
        <w:ind w:right="641"/>
        <w:jc w:val="left"/>
        <w:textAlignment w:val="auto"/>
        <w:rPr>
          <w:rFonts w:hint="default" w:ascii="仿宋_GB2312" w:hAnsi="仿宋_GB2312" w:eastAsia="仿宋_GB2312" w:cs="仿宋_GB2312"/>
          <w:sz w:val="32"/>
          <w:szCs w:val="32"/>
          <w:lang w:val="en-US" w:eastAsia="zh-CN"/>
        </w:rPr>
      </w:pP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8.在考试过程中出现发热、咳嗽等异常症状的考生，应服从考试工作人员安排，立即转移到隔离考场继续考试。</w:t>
      </w:r>
    </w:p>
    <w:p>
      <w:pPr>
        <w:keepNext w:val="0"/>
        <w:keepLines w:val="0"/>
        <w:pageBreakBefore w:val="0"/>
        <w:widowControl w:val="0"/>
        <w:tabs>
          <w:tab w:val="left" w:pos="7560"/>
        </w:tabs>
        <w:kinsoku/>
        <w:wordWrap/>
        <w:overflowPunct/>
        <w:topLinePunct w:val="0"/>
        <w:autoSpaceDE/>
        <w:autoSpaceDN/>
        <w:bidi w:val="0"/>
        <w:adjustRightInd/>
        <w:snapToGrid/>
        <w:spacing w:line="240" w:lineRule="exact"/>
        <w:ind w:right="641"/>
        <w:jc w:val="left"/>
        <w:textAlignment w:val="auto"/>
        <w:rPr>
          <w:rFonts w:hint="default" w:ascii="仿宋_GB2312" w:hAnsi="仿宋_GB2312" w:eastAsia="仿宋_GB2312" w:cs="仿宋_GB2312"/>
          <w:sz w:val="32"/>
          <w:szCs w:val="32"/>
          <w:lang w:val="en-US" w:eastAsia="zh-CN"/>
        </w:rPr>
      </w:pP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9.考试过程中，考生因个人原因需要接受健康检测或需要转移到隔离考场而耽误的考试时间不予补充。</w:t>
      </w:r>
    </w:p>
    <w:p>
      <w:pPr>
        <w:keepNext w:val="0"/>
        <w:keepLines w:val="0"/>
        <w:pageBreakBefore w:val="0"/>
        <w:widowControl w:val="0"/>
        <w:tabs>
          <w:tab w:val="left" w:pos="7560"/>
        </w:tabs>
        <w:kinsoku/>
        <w:wordWrap/>
        <w:overflowPunct/>
        <w:topLinePunct w:val="0"/>
        <w:autoSpaceDE/>
        <w:autoSpaceDN/>
        <w:bidi w:val="0"/>
        <w:adjustRightInd/>
        <w:snapToGrid/>
        <w:spacing w:line="240" w:lineRule="exact"/>
        <w:ind w:right="641"/>
        <w:jc w:val="left"/>
        <w:textAlignment w:val="auto"/>
        <w:rPr>
          <w:rFonts w:hint="default" w:ascii="仿宋_GB2312" w:hAnsi="仿宋_GB2312" w:eastAsia="仿宋_GB2312" w:cs="仿宋_GB2312"/>
          <w:sz w:val="32"/>
          <w:szCs w:val="32"/>
          <w:lang w:val="en-US" w:eastAsia="zh-CN"/>
        </w:rPr>
      </w:pPr>
    </w:p>
    <w:p>
      <w:pPr>
        <w:tabs>
          <w:tab w:val="left" w:pos="7560"/>
        </w:tabs>
        <w:spacing w:line="500" w:lineRule="exact"/>
        <w:ind w:right="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keepNext w:val="0"/>
        <w:keepLines w:val="0"/>
        <w:pageBreakBefore w:val="0"/>
        <w:widowControl w:val="0"/>
        <w:tabs>
          <w:tab w:val="left" w:pos="7560"/>
        </w:tabs>
        <w:kinsoku/>
        <w:wordWrap/>
        <w:overflowPunct/>
        <w:topLinePunct w:val="0"/>
        <w:autoSpaceDE/>
        <w:autoSpaceDN/>
        <w:bidi w:val="0"/>
        <w:adjustRightInd/>
        <w:snapToGrid/>
        <w:spacing w:line="240" w:lineRule="exact"/>
        <w:ind w:right="641"/>
        <w:jc w:val="left"/>
        <w:textAlignment w:val="auto"/>
        <w:rPr>
          <w:rFonts w:hint="default" w:ascii="仿宋_GB2312" w:hAnsi="仿宋_GB2312" w:eastAsia="仿宋_GB2312" w:cs="仿宋_GB2312"/>
          <w:sz w:val="32"/>
          <w:szCs w:val="32"/>
          <w:lang w:val="en-US" w:eastAsia="zh-CN"/>
        </w:rPr>
      </w:pPr>
    </w:p>
    <w:p>
      <w:pPr>
        <w:tabs>
          <w:tab w:val="left" w:pos="7560"/>
        </w:tabs>
        <w:spacing w:line="500" w:lineRule="exact"/>
        <w:ind w:right="640"/>
        <w:jc w:val="left"/>
        <w:rPr>
          <w:rFonts w:hint="eastAsia" w:ascii="仿宋" w:hAnsi="仿宋" w:eastAsia="仿宋" w:cs="仿宋"/>
          <w:sz w:val="32"/>
          <w:szCs w:val="32"/>
        </w:rPr>
      </w:pPr>
      <w:r>
        <w:rPr>
          <w:rFonts w:hint="default" w:ascii="仿宋_GB2312" w:hAnsi="仿宋_GB2312" w:eastAsia="仿宋_GB2312" w:cs="仿宋_GB2312"/>
          <w:sz w:val="32"/>
          <w:szCs w:val="32"/>
          <w:lang w:val="en-US" w:eastAsia="zh-CN"/>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headerReference r:id="rId3" w:type="default"/>
      <w:footerReference r:id="rId4" w:type="default"/>
      <w:footerReference r:id="rId5" w:type="even"/>
      <w:pgSz w:w="11906" w:h="16838"/>
      <w:pgMar w:top="1985" w:right="1474" w:bottom="1644" w:left="1531"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0010101"/>
    <w:charset w:val="86"/>
    <w:family w:val="modern"/>
    <w:pitch w:val="default"/>
    <w:sig w:usb0="00000000" w:usb1="00000000" w:usb2="00000000" w:usb3="00000000" w:csb0="00040000" w:csb1="00000000"/>
  </w:font>
  <w:font w:name="华文中宋">
    <w:altName w:val="宋体"/>
    <w:panose1 w:val="02010600040001010101"/>
    <w:charset w:val="7A"/>
    <w:family w:val="auto"/>
    <w:pitch w:val="default"/>
    <w:sig w:usb0="00000000" w:usb1="00000000" w:usb2="00000000" w:usb3="00000000" w:csb0="0004009F" w:csb1="DFD7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7A"/>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tabs>
        <w:tab w:val="center" w:pos="4153"/>
        <w:tab w:val="right" w:pos="8306"/>
      </w:tabs>
      <w:rPr>
        <w:rStyle w:val="6"/>
      </w:rPr>
    </w:pPr>
    <w:r>
      <w:fldChar w:fldCharType="begin"/>
    </w:r>
    <w:r>
      <w:rPr>
        <w:rStyle w:val="6"/>
      </w:rPr>
      <w:instrText xml:space="preserve">PAGE  </w:instrText>
    </w:r>
    <w:r>
      <w:fldChar w:fldCharType="separate"/>
    </w:r>
    <w:r>
      <w:rPr>
        <w:rStyle w:val="6"/>
      </w:rPr>
      <w:t>5</w:t>
    </w:r>
    <w:r>
      <w:fldChar w:fldCharType="end"/>
    </w:r>
  </w:p>
  <w:p>
    <w:pPr>
      <w:pStyle w:val="2"/>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tabs>
        <w:tab w:val="center" w:pos="4153"/>
        <w:tab w:val="right" w:pos="8306"/>
      </w:tabs>
      <w:rPr>
        <w:rStyle w:val="6"/>
      </w:rPr>
    </w:pPr>
    <w:r>
      <w:fldChar w:fldCharType="begin"/>
    </w:r>
    <w:r>
      <w:rPr>
        <w:rStyle w:val="6"/>
      </w:rPr>
      <w:instrText xml:space="preserve">PAGE  </w:instrText>
    </w:r>
    <w:r>
      <w:fldChar w:fldCharType="end"/>
    </w: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4153"/>
        <w:tab w:val="right" w:pos="8306"/>
      </w:tabs>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9E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after="0"/>
      <w:ind w:left="0" w:right="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7">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before="0" w:after="0"/>
      <w:ind w:left="0" w:right="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widowControl w:val="0"/>
      <w:tabs>
        <w:tab w:val="center" w:pos="4140"/>
        <w:tab w:val="right" w:pos="8300"/>
      </w:tabs>
      <w:snapToGrid w:val="0"/>
      <w:spacing w:before="0" w:after="0" w:line="240" w:lineRule="auto"/>
      <w:ind w:left="0" w:right="0"/>
      <w:jc w:val="both"/>
      <w:outlineLvl w:val="9"/>
    </w:pPr>
    <w:rPr>
      <w:rFonts w:ascii="Times New Roman" w:hAnsi="Times New Roman" w:eastAsia="宋体" w:cs="Times New Roman"/>
      <w:kern w:val="2"/>
      <w:sz w:val="18"/>
      <w:szCs w:val="24"/>
      <w:lang w:val="en-US" w:eastAsia="zh-CN" w:bidi="ar-SA"/>
    </w:rPr>
  </w:style>
  <w:style w:type="paragraph" w:styleId="4">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SA"/>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2983</Words>
  <Characters>3469</Characters>
  <Paragraphs>286</Paragraphs>
  <TotalTime>0</TotalTime>
  <ScaleCrop>false</ScaleCrop>
  <LinksUpToDate>false</LinksUpToDate>
  <CharactersWithSpaces>3596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2020-10-13T01:28:00Z</dcterms:created>
  <dc:creator>．Rebirthxu</dc:creator>
  <cp:lastModifiedBy>Administrator</cp:lastModifiedBy>
  <dcterms:modified xsi:type="dcterms:W3CDTF">2020-10-14T09:43:00Z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